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ED1" w:rsidRDefault="00BB7ED1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BB7ED1" w:rsidRDefault="0022048A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Государственное бюджетное общеобразовательное учреждение</w:t>
      </w:r>
    </w:p>
    <w:p w:rsidR="00BB7ED1" w:rsidRDefault="0022048A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«</w:t>
      </w:r>
      <w:proofErr w:type="spellStart"/>
      <w:r>
        <w:rPr>
          <w:rFonts w:ascii="Times New Roman" w:eastAsia="Calibri" w:hAnsi="Times New Roman" w:cs="Times New Roman"/>
        </w:rPr>
        <w:t>Альметьевская</w:t>
      </w:r>
      <w:proofErr w:type="spellEnd"/>
      <w:r>
        <w:rPr>
          <w:rFonts w:ascii="Times New Roman" w:eastAsia="Calibri" w:hAnsi="Times New Roman" w:cs="Times New Roman"/>
        </w:rPr>
        <w:t xml:space="preserve"> школа-интернат для детей с ограниченными возможностями здоровья».</w:t>
      </w:r>
    </w:p>
    <w:p w:rsidR="00BB7ED1" w:rsidRDefault="00BB7ED1">
      <w:pPr>
        <w:tabs>
          <w:tab w:val="left" w:pos="1442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BB7ED1" w:rsidRDefault="00BB7ED1">
      <w:pPr>
        <w:tabs>
          <w:tab w:val="left" w:pos="1442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BB7ED1" w:rsidRDefault="0022048A">
      <w:pPr>
        <w:tabs>
          <w:tab w:val="left" w:pos="1442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          Утверждено</w:t>
      </w:r>
    </w:p>
    <w:p w:rsidR="00BB7ED1" w:rsidRDefault="0022048A">
      <w:pPr>
        <w:tabs>
          <w:tab w:val="left" w:pos="9923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Протоколом педагогического совета</w:t>
      </w:r>
    </w:p>
    <w:p w:rsidR="00BB7ED1" w:rsidRDefault="0022048A">
      <w:pPr>
        <w:tabs>
          <w:tab w:val="left" w:pos="9923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от «</w:t>
      </w:r>
      <w:r w:rsidR="00127377">
        <w:rPr>
          <w:rFonts w:ascii="Times New Roman" w:eastAsia="Times New Roman" w:hAnsi="Times New Roman" w:cs="Times New Roman"/>
          <w:lang w:eastAsia="ru-RU"/>
        </w:rPr>
        <w:t>29</w:t>
      </w:r>
      <w:r>
        <w:rPr>
          <w:rFonts w:ascii="Times New Roman" w:eastAsia="Times New Roman" w:hAnsi="Times New Roman" w:cs="Times New Roman"/>
          <w:lang w:eastAsia="ru-RU"/>
        </w:rPr>
        <w:t>»  августа  2022 г.</w:t>
      </w:r>
    </w:p>
    <w:p w:rsidR="00BB7ED1" w:rsidRDefault="0022048A">
      <w:pPr>
        <w:tabs>
          <w:tab w:val="left" w:pos="9923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     Приказ №</w:t>
      </w:r>
      <w:r w:rsidR="00127377">
        <w:rPr>
          <w:rFonts w:ascii="Times New Roman" w:eastAsia="Times New Roman" w:hAnsi="Times New Roman" w:cs="Times New Roman"/>
          <w:lang w:eastAsia="ru-RU"/>
        </w:rPr>
        <w:t xml:space="preserve"> </w:t>
      </w:r>
      <w:bookmarkStart w:id="0" w:name="_GoBack"/>
      <w:bookmarkEnd w:id="0"/>
      <w:r w:rsidR="00127377">
        <w:rPr>
          <w:rFonts w:ascii="Times New Roman" w:eastAsia="Times New Roman" w:hAnsi="Times New Roman" w:cs="Times New Roman"/>
          <w:lang w:eastAsia="ru-RU"/>
        </w:rPr>
        <w:t xml:space="preserve">98-О </w:t>
      </w:r>
      <w:r>
        <w:rPr>
          <w:rFonts w:ascii="Times New Roman" w:eastAsia="Times New Roman" w:hAnsi="Times New Roman" w:cs="Times New Roman"/>
          <w:lang w:eastAsia="ru-RU"/>
        </w:rPr>
        <w:t>от «</w:t>
      </w:r>
      <w:r w:rsidR="00127377">
        <w:rPr>
          <w:rFonts w:ascii="Times New Roman" w:eastAsia="Times New Roman" w:hAnsi="Times New Roman" w:cs="Times New Roman"/>
          <w:lang w:eastAsia="ru-RU"/>
        </w:rPr>
        <w:t>31</w:t>
      </w:r>
      <w:r>
        <w:rPr>
          <w:rFonts w:ascii="Times New Roman" w:eastAsia="Times New Roman" w:hAnsi="Times New Roman" w:cs="Times New Roman"/>
          <w:lang w:eastAsia="ru-RU"/>
        </w:rPr>
        <w:t xml:space="preserve"> »  </w:t>
      </w:r>
      <w:r w:rsidR="00127377">
        <w:rPr>
          <w:rFonts w:ascii="Times New Roman" w:eastAsia="Times New Roman" w:hAnsi="Times New Roman" w:cs="Times New Roman"/>
          <w:lang w:eastAsia="ru-RU"/>
        </w:rPr>
        <w:t>августа</w:t>
      </w:r>
      <w:r>
        <w:rPr>
          <w:rFonts w:ascii="Times New Roman" w:eastAsia="Times New Roman" w:hAnsi="Times New Roman" w:cs="Times New Roman"/>
          <w:lang w:eastAsia="ru-RU"/>
        </w:rPr>
        <w:t xml:space="preserve"> 2022 г.</w:t>
      </w:r>
    </w:p>
    <w:p w:rsidR="00BB7ED1" w:rsidRDefault="0022048A">
      <w:pPr>
        <w:tabs>
          <w:tab w:val="left" w:pos="9923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Директор школы-интерната</w:t>
      </w:r>
    </w:p>
    <w:p w:rsidR="00BB7ED1" w:rsidRDefault="0022048A">
      <w:pPr>
        <w:tabs>
          <w:tab w:val="left" w:pos="9923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_________________  Мартынова Л.Р.</w:t>
      </w:r>
    </w:p>
    <w:p w:rsidR="00BB7ED1" w:rsidRDefault="00BB7ED1">
      <w:pPr>
        <w:tabs>
          <w:tab w:val="left" w:pos="1442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BB7ED1" w:rsidRDefault="00BB7ED1">
      <w:pPr>
        <w:tabs>
          <w:tab w:val="left" w:pos="1442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BB7ED1" w:rsidRDefault="00BB7ED1">
      <w:pPr>
        <w:tabs>
          <w:tab w:val="left" w:pos="1442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BB7ED1" w:rsidRDefault="00BB7ED1">
      <w:pPr>
        <w:tabs>
          <w:tab w:val="left" w:pos="1442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BB7ED1" w:rsidRDefault="0022048A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Рабочая программа</w:t>
      </w:r>
    </w:p>
    <w:p w:rsidR="00BB7ED1" w:rsidRDefault="0022048A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по предмету 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Музыка и движение</w:t>
      </w:r>
    </w:p>
    <w:p w:rsidR="00BB7ED1" w:rsidRDefault="0022048A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для 2</w:t>
      </w:r>
      <w:r w:rsidRPr="0022048A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класса (ГУО) (надомное обучение)</w:t>
      </w:r>
    </w:p>
    <w:p w:rsidR="00BB7ED1" w:rsidRDefault="0022048A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0,5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часов в неделю;  17 часов в год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ab/>
      </w:r>
    </w:p>
    <w:p w:rsidR="00BB7ED1" w:rsidRDefault="0022048A">
      <w:pPr>
        <w:tabs>
          <w:tab w:val="left" w:pos="1442"/>
        </w:tabs>
        <w:spacing w:after="0" w:line="36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Составитель: </w:t>
      </w:r>
      <w:proofErr w:type="spellStart"/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Шарипова</w:t>
      </w:r>
      <w:proofErr w:type="spellEnd"/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М.Г. </w:t>
      </w:r>
    </w:p>
    <w:p w:rsidR="00BB7ED1" w:rsidRDefault="00BB7ED1">
      <w:pPr>
        <w:tabs>
          <w:tab w:val="left" w:pos="1442"/>
        </w:tabs>
        <w:spacing w:after="0" w:line="36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BB7ED1" w:rsidRDefault="00BB7ED1">
      <w:pPr>
        <w:tabs>
          <w:tab w:val="left" w:pos="1442"/>
        </w:tabs>
        <w:spacing w:after="0" w:line="36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BB7ED1" w:rsidRDefault="00BB7ED1">
      <w:pPr>
        <w:tabs>
          <w:tab w:val="left" w:pos="1442"/>
        </w:tabs>
        <w:spacing w:after="0" w:line="36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BB7ED1" w:rsidRDefault="00BB7ED1">
      <w:pPr>
        <w:tabs>
          <w:tab w:val="left" w:pos="1442"/>
        </w:tabs>
        <w:spacing w:after="0" w:line="36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BB7ED1" w:rsidRDefault="00BB7ED1">
      <w:pPr>
        <w:tabs>
          <w:tab w:val="left" w:pos="1442"/>
        </w:tabs>
        <w:spacing w:after="0" w:line="36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BB7ED1" w:rsidRDefault="0022048A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Согласовано:</w:t>
      </w:r>
    </w:p>
    <w:p w:rsidR="00BB7ED1" w:rsidRDefault="0022048A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Зам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.д</w:t>
      </w:r>
      <w:proofErr w:type="gramEnd"/>
      <w:r>
        <w:rPr>
          <w:rFonts w:ascii="Times New Roman" w:eastAsia="Times New Roman" w:hAnsi="Times New Roman" w:cs="Times New Roman"/>
          <w:lang w:eastAsia="ru-RU"/>
        </w:rPr>
        <w:t>иректора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по УР_________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И.Б.Шарифуллина</w:t>
      </w:r>
      <w:proofErr w:type="spellEnd"/>
    </w:p>
    <w:p w:rsidR="00BB7ED1" w:rsidRDefault="0022048A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Рассмотрено:</w:t>
      </w:r>
    </w:p>
    <w:p w:rsidR="00BB7ED1" w:rsidRDefault="0022048A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На заседании ШМО, протокол № </w:t>
      </w:r>
      <w:r w:rsidR="00127377">
        <w:rPr>
          <w:rFonts w:ascii="Times New Roman" w:eastAsia="Times New Roman" w:hAnsi="Times New Roman" w:cs="Times New Roman"/>
          <w:lang w:eastAsia="ru-RU"/>
        </w:rPr>
        <w:t>1</w:t>
      </w:r>
      <w:r>
        <w:rPr>
          <w:rFonts w:ascii="Times New Roman" w:eastAsia="Times New Roman" w:hAnsi="Times New Roman" w:cs="Times New Roman"/>
          <w:lang w:eastAsia="ru-RU"/>
        </w:rPr>
        <w:t>от « 26» августа 2022 г.</w:t>
      </w:r>
    </w:p>
    <w:p w:rsidR="00BB7ED1" w:rsidRDefault="0022048A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Руководитель ШМО___________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Л.Ю.Сайфутдинова</w:t>
      </w:r>
      <w:proofErr w:type="spellEnd"/>
    </w:p>
    <w:p w:rsidR="00BB7ED1" w:rsidRDefault="00BB7ED1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BB7ED1" w:rsidRDefault="00BB7ED1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BB7ED1" w:rsidRDefault="00BB7ED1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BB7ED1" w:rsidRDefault="0022048A">
      <w:pPr>
        <w:tabs>
          <w:tab w:val="left" w:pos="1442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Альметьевск 2022 г.</w:t>
      </w:r>
    </w:p>
    <w:p w:rsidR="00BB7ED1" w:rsidRDefault="00BB7ED1">
      <w:pPr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BB7ED1" w:rsidRDefault="00BB7ED1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ru-RU"/>
        </w:rPr>
      </w:pPr>
    </w:p>
    <w:p w:rsidR="00BB7ED1" w:rsidRDefault="0022048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Пояснительная записка.</w:t>
      </w:r>
    </w:p>
    <w:p w:rsidR="00BB7ED1" w:rsidRDefault="0022048A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Федеральный закон РФ «Об образовании в РФ»,№273-ФЗ/ в ред. Федеральных законов от 07.05.2013 №99-ФЗ, от 23.07.2013 №203-ФЗ</w:t>
      </w:r>
    </w:p>
    <w:p w:rsidR="00BB7ED1" w:rsidRDefault="0022048A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Федеральный государственный образовательный стандарт начального общего образования для учащихся с ОВЗ</w:t>
      </w:r>
    </w:p>
    <w:p w:rsidR="00BB7ED1" w:rsidRDefault="0022048A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Примерная адаптированная основная общеобразовательная программа начального общего образования  (ПРАООП) на основе ФГОС для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с ОВЗ</w:t>
      </w:r>
    </w:p>
    <w:p w:rsidR="00BB7ED1" w:rsidRDefault="0022048A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BB7ED1" w:rsidRDefault="0022048A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Д.И. Бойков, В.И.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Липакова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и др.;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Под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 Ред. Л.Б.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, Н.Н. Яковлевой. – СПб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.; 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ЦПК проф. Л.Б.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, 2011.</w:t>
      </w:r>
    </w:p>
    <w:p w:rsidR="00BB7ED1" w:rsidRDefault="0022048A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учебного плана «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Альметьевская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школа-интернат »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.н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а 2022-2022 учебный год;</w:t>
      </w:r>
    </w:p>
    <w:p w:rsidR="00BB7ED1" w:rsidRDefault="0022048A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положения школы « О рабочей программе педагога»;</w:t>
      </w:r>
    </w:p>
    <w:p w:rsidR="00BB7ED1" w:rsidRDefault="0022048A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BB7ED1" w:rsidRDefault="0022048A">
      <w:pPr>
        <w:widowControl w:val="0"/>
        <w:numPr>
          <w:ilvl w:val="0"/>
          <w:numId w:val="1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постановление Кабинета Министров №401 от 16. 06 2008 « О порядке воспитания и обучения  детей-инвалидов на дому и дополнительных мерах социальной поддержки по обеспечению доступа   инвалидов к получению образования</w:t>
      </w:r>
    </w:p>
    <w:p w:rsidR="00BB7ED1" w:rsidRDefault="0022048A">
      <w:pPr>
        <w:widowControl w:val="0"/>
        <w:numPr>
          <w:ilvl w:val="0"/>
          <w:numId w:val="1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базисного учебного плана специальных (коррекционных) образовательных учреждений  для обучающихся, воспитанников с отклонениями в развитии  от 10 апреля 2002. №29/2065-п;</w:t>
      </w:r>
    </w:p>
    <w:p w:rsidR="00BB7ED1" w:rsidRDefault="002204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Общая характеристика предмета</w:t>
      </w:r>
    </w:p>
    <w:p w:rsidR="00BB7ED1" w:rsidRDefault="0022048A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shd w:val="clear" w:color="auto" w:fill="FFFFFF"/>
        </w:rPr>
        <w:t>Педагогическая работа с ребенком с умеренной, тяжелой, глубокой умственной отсталостью и с ТМНР направлена на его социализацию и интеграцию в общество. Одним из важнейших средств в этом процессе является музыка. Физические недостатки могут ограничивать желание и умение танцевать, но музыка побуждает ребенка двигаться иным способами. У человека может отсутствовать речь, но он, возможно, будет стремиться к подражанию и «</w:t>
      </w:r>
      <w:proofErr w:type="spellStart"/>
      <w:r>
        <w:rPr>
          <w:rFonts w:ascii="Times New Roman" w:hAnsi="Times New Roman" w:cs="Times New Roman"/>
          <w:shd w:val="clear" w:color="auto" w:fill="FFFFFF"/>
        </w:rPr>
        <w:t>пропеванию</w:t>
      </w:r>
      <w:proofErr w:type="spellEnd"/>
      <w:r>
        <w:rPr>
          <w:rFonts w:ascii="Times New Roman" w:hAnsi="Times New Roman" w:cs="Times New Roman"/>
          <w:shd w:val="clear" w:color="auto" w:fill="FFFFFF"/>
        </w:rPr>
        <w:t xml:space="preserve">» мелодии доступными ему средствами. Задача педагога состоит в том, чтобы музыкальными средствами помочь ребенку научиться воспринимать звуки окружающего мира, развить эмоциональную отзывчивость на музыкальный ритм, мелодику звучания разных жанровых произведений. Участие ребенка в музыкальных выступлениях способствует его самореализации, формированию чувства собственного достоинства. Таким образом, музыка рассматривается как средство развития эмоциональной и личностной сферы, как средство социализации и самореализации ребенка. На музыкальных занятиях развивается не только способность эмоционально воспринимать и воспроизводить музыку, но и музыкальный слух, чувство ритма, музыкальная память, индивидуальные способности к пению, танцу, ритмике. </w:t>
      </w:r>
    </w:p>
    <w:p w:rsidR="00BB7ED1" w:rsidRDefault="002204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Обучение направлено на решение следующих</w:t>
      </w:r>
      <w:r>
        <w:rPr>
          <w:rFonts w:ascii="Times New Roman" w:eastAsia="Times New Roman" w:hAnsi="Times New Roman" w:cs="Times New Roman"/>
          <w:color w:val="000000" w:themeColor="text1"/>
          <w:u w:val="single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ru-RU"/>
        </w:rPr>
        <w:t>задач:</w:t>
      </w:r>
    </w:p>
    <w:p w:rsidR="00BB7ED1" w:rsidRDefault="0022048A">
      <w:pPr>
        <w:spacing w:after="0"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spacing w:val="-10"/>
          <w:lang w:eastAsia="ru-RU"/>
        </w:rPr>
        <w:t xml:space="preserve">Работа по формированию умений учащихся определять характер музыки, узнавать знакомые мелодии, слушать звучание различных музыкальных инструментов, звучащих предметов и игрушек, простых </w:t>
      </w:r>
      <w:r>
        <w:rPr>
          <w:rFonts w:ascii="Times New Roman" w:hAnsi="Times New Roman" w:cs="Times New Roman"/>
          <w:bCs/>
          <w:lang w:eastAsia="ru-RU"/>
        </w:rPr>
        <w:t>ме</w:t>
      </w:r>
      <w:r>
        <w:rPr>
          <w:rFonts w:ascii="Times New Roman" w:hAnsi="Times New Roman" w:cs="Times New Roman"/>
          <w:spacing w:val="-10"/>
          <w:lang w:eastAsia="ru-RU"/>
        </w:rPr>
        <w:t>лодий (веселых и грустных, медленных и быстрых) разных музыкальных жанров (марш, песня, пляска, вальс).</w:t>
      </w:r>
    </w:p>
    <w:p w:rsidR="00BB7ED1" w:rsidRDefault="0022048A">
      <w:pPr>
        <w:spacing w:after="0" w:line="240" w:lineRule="auto"/>
        <w:rPr>
          <w:rFonts w:ascii="Times New Roman" w:hAnsi="Times New Roman" w:cs="Times New Roman"/>
          <w:lang w:eastAsia="ru-RU"/>
        </w:rPr>
      </w:pPr>
      <w:proofErr w:type="gramStart"/>
      <w:r>
        <w:rPr>
          <w:rFonts w:ascii="Times New Roman" w:hAnsi="Times New Roman" w:cs="Times New Roman"/>
          <w:spacing w:val="-10"/>
          <w:lang w:eastAsia="ru-RU"/>
        </w:rPr>
        <w:t>Закрепление и развитие умений учащихся, сфор</w:t>
      </w:r>
      <w:r>
        <w:rPr>
          <w:rFonts w:ascii="Times New Roman" w:hAnsi="Times New Roman" w:cs="Times New Roman"/>
          <w:spacing w:val="-10"/>
          <w:lang w:eastAsia="ru-RU"/>
        </w:rPr>
        <w:softHyphen/>
        <w:t xml:space="preserve">мированных ранее: </w:t>
      </w:r>
      <w:proofErr w:type="spellStart"/>
      <w:r>
        <w:rPr>
          <w:rFonts w:ascii="Times New Roman" w:hAnsi="Times New Roman" w:cs="Times New Roman"/>
          <w:spacing w:val="-10"/>
          <w:lang w:eastAsia="ru-RU"/>
        </w:rPr>
        <w:t>пропевание</w:t>
      </w:r>
      <w:proofErr w:type="spellEnd"/>
      <w:r>
        <w:rPr>
          <w:rFonts w:ascii="Times New Roman" w:hAnsi="Times New Roman" w:cs="Times New Roman"/>
          <w:spacing w:val="-10"/>
          <w:lang w:eastAsia="ru-RU"/>
        </w:rPr>
        <w:t xml:space="preserve"> имен детей, музыкальных приветствий (протяжно, энергично, согласованно); пение с движениями; пение с усилением и ослаблением голоса (громко, тихо) в разном темпе.</w:t>
      </w:r>
      <w:proofErr w:type="gramEnd"/>
    </w:p>
    <w:p w:rsidR="00BB7ED1" w:rsidRDefault="0022048A">
      <w:pPr>
        <w:shd w:val="clear" w:color="auto" w:fill="FFFFFF"/>
        <w:spacing w:after="0" w:line="240" w:lineRule="auto"/>
        <w:rPr>
          <w:rFonts w:ascii="Times New Roman" w:hAnsi="Times New Roman" w:cs="Times New Roman"/>
          <w:spacing w:val="-10"/>
          <w:lang w:eastAsia="ru-RU"/>
        </w:rPr>
      </w:pPr>
      <w:r>
        <w:rPr>
          <w:rFonts w:ascii="Times New Roman" w:hAnsi="Times New Roman" w:cs="Times New Roman"/>
          <w:spacing w:val="-10"/>
          <w:lang w:eastAsia="ru-RU"/>
        </w:rPr>
        <w:t xml:space="preserve">Побуждение учащихся к запоминанию и исполнению любимых песенок </w:t>
      </w:r>
    </w:p>
    <w:p w:rsidR="00BB7ED1" w:rsidRDefault="002204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FF"/>
          <w:lang w:eastAsia="ru-RU"/>
        </w:rPr>
      </w:pPr>
      <w:r>
        <w:rPr>
          <w:rFonts w:ascii="Times New Roman" w:hAnsi="Times New Roman" w:cs="Times New Roman"/>
          <w:spacing w:val="-10"/>
          <w:lang w:eastAsia="ru-RU"/>
        </w:rPr>
        <w:t>-Обучение учащихся исполнению музыкально-</w:t>
      </w:r>
      <w:proofErr w:type="gramStart"/>
      <w:r>
        <w:rPr>
          <w:rFonts w:ascii="Times New Roman" w:hAnsi="Times New Roman" w:cs="Times New Roman"/>
          <w:spacing w:val="-10"/>
          <w:lang w:eastAsia="ru-RU"/>
        </w:rPr>
        <w:t>ритмических движений</w:t>
      </w:r>
      <w:proofErr w:type="gramEnd"/>
      <w:r>
        <w:rPr>
          <w:rFonts w:ascii="Times New Roman" w:hAnsi="Times New Roman" w:cs="Times New Roman"/>
          <w:spacing w:val="-10"/>
          <w:lang w:eastAsia="ru-RU"/>
        </w:rPr>
        <w:t xml:space="preserve"> в соответствии с двухчастной формой пьесы, с изменением харак</w:t>
      </w:r>
      <w:r>
        <w:rPr>
          <w:rFonts w:ascii="Times New Roman" w:hAnsi="Times New Roman" w:cs="Times New Roman"/>
          <w:spacing w:val="-10"/>
          <w:lang w:eastAsia="ru-RU"/>
        </w:rPr>
        <w:softHyphen/>
        <w:t>тера движений, начиная и заканчивая движения в соответствии со звучанием музыки.</w:t>
      </w:r>
    </w:p>
    <w:p w:rsidR="00BB7ED1" w:rsidRDefault="002204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Требованию к уровню подготовки обучающейся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BB7ED1" w:rsidRDefault="0022048A">
      <w:pPr>
        <w:shd w:val="clear" w:color="auto" w:fill="FFFFFF"/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-Интерес к различным видам музыкальной деятельности (слушание, пение, движение под музыку, игра на музыкальных инструментах).</w:t>
      </w:r>
    </w:p>
    <w:p w:rsidR="00BB7ED1" w:rsidRDefault="0022048A">
      <w:pPr>
        <w:shd w:val="clear" w:color="auto" w:fill="FFFFFF"/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-Умение слушать музыку и выполнять простейшие танцевальные движения.</w:t>
      </w:r>
    </w:p>
    <w:p w:rsidR="00BB7ED1" w:rsidRDefault="0022048A">
      <w:pPr>
        <w:shd w:val="clear" w:color="auto" w:fill="FFFFFF"/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-Умение подпевать слоги, слова в песни.</w:t>
      </w:r>
    </w:p>
    <w:p w:rsidR="00BB7ED1" w:rsidRDefault="00BB7ED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:rsidR="00BB7ED1" w:rsidRDefault="00BB7ED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:rsidR="00BB7ED1" w:rsidRDefault="00BB7ED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:rsidR="00BB7ED1" w:rsidRDefault="0022048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  <w:r>
        <w:rPr>
          <w:rFonts w:ascii="Times New Roman" w:hAnsi="Times New Roman" w:cs="Times New Roman"/>
          <w:b/>
          <w:shd w:val="clear" w:color="auto" w:fill="FFFFFF"/>
        </w:rPr>
        <w:t>Содержание программы</w:t>
      </w:r>
    </w:p>
    <w:p w:rsidR="00BB7ED1" w:rsidRDefault="00BB7ED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</w:p>
    <w:tbl>
      <w:tblPr>
        <w:tblStyle w:val="a6"/>
        <w:tblW w:w="14786" w:type="dxa"/>
        <w:tblLayout w:type="fixed"/>
        <w:tblLook w:val="04A0" w:firstRow="1" w:lastRow="0" w:firstColumn="1" w:lastColumn="0" w:noHBand="0" w:noVBand="1"/>
      </w:tblPr>
      <w:tblGrid>
        <w:gridCol w:w="1951"/>
        <w:gridCol w:w="12835"/>
      </w:tblGrid>
      <w:tr w:rsidR="00BB7ED1">
        <w:tc>
          <w:tcPr>
            <w:tcW w:w="1951" w:type="dxa"/>
          </w:tcPr>
          <w:p w:rsidR="00BB7ED1" w:rsidRDefault="0022048A">
            <w:pPr>
              <w:pStyle w:val="a5"/>
              <w:spacing w:before="450" w:after="200" w:line="240" w:lineRule="auto"/>
              <w:ind w:left="-220" w:right="-46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>Слушание.</w:t>
            </w:r>
          </w:p>
          <w:p w:rsidR="00BB7ED1" w:rsidRDefault="00BB7E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35" w:type="dxa"/>
          </w:tcPr>
          <w:p w:rsidR="00BB7ED1" w:rsidRDefault="0022048A">
            <w:pPr>
              <w:pStyle w:val="a5"/>
              <w:spacing w:after="0" w:line="240" w:lineRule="auto"/>
              <w:ind w:left="34" w:right="253" w:hanging="34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 xml:space="preserve">Слушание (различение) тихого и громкого звучания музыки. </w:t>
            </w:r>
          </w:p>
          <w:p w:rsidR="00BB7ED1" w:rsidRDefault="0022048A">
            <w:pPr>
              <w:pStyle w:val="a5"/>
              <w:spacing w:after="0" w:line="240" w:lineRule="auto"/>
              <w:ind w:left="34" w:right="253" w:hanging="34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 xml:space="preserve">Определение начала и конца звучания музыки. Слушание (различение) быстрой, умеренной, медленной музыки. Слушание (различение) колыбельной песни и марша. Слушание (различение) веселой и грустно музыки. Узнавание знакомой песни. Определение характера музыки. </w:t>
            </w:r>
          </w:p>
          <w:p w:rsidR="00BB7ED1" w:rsidRDefault="0022048A">
            <w:pPr>
              <w:ind w:left="34" w:right="253" w:hanging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Узнавание знакомой мелодии, исполненной на разных музыкальных инструментах. Слушание (различение) сольного и хорового исполнения произведения.</w:t>
            </w:r>
          </w:p>
        </w:tc>
      </w:tr>
      <w:tr w:rsidR="00BB7ED1">
        <w:tc>
          <w:tcPr>
            <w:tcW w:w="1951" w:type="dxa"/>
          </w:tcPr>
          <w:p w:rsidR="00BB7ED1" w:rsidRDefault="0022048A">
            <w:pPr>
              <w:pStyle w:val="a5"/>
              <w:spacing w:after="0" w:line="240" w:lineRule="auto"/>
              <w:ind w:left="-220" w:right="-46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>Пение.</w:t>
            </w:r>
          </w:p>
          <w:p w:rsidR="00BB7ED1" w:rsidRDefault="00BB7ED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35" w:type="dxa"/>
          </w:tcPr>
          <w:p w:rsidR="00BB7ED1" w:rsidRDefault="0022048A">
            <w:pPr>
              <w:pStyle w:val="a5"/>
              <w:spacing w:after="0" w:line="240" w:lineRule="auto"/>
              <w:ind w:left="34" w:right="253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 xml:space="preserve">Подражание характерным звукам животных во время звучания знакомой песни. Подпевание отдельных или повторяющихся звуков, слогов и слов. Подпевание повторяющихся интонаций припева песни. Движение под музыку. Топанье под музыку. Хлопки в ладоши под музыку. Покачивание с одной ноги на другую. Начало движения вместе с началом звучания музыки и окончание движения по ее окончании. Движения: ходьба, бег, прыжки, кружение, приседание под музыку разного характера. </w:t>
            </w:r>
          </w:p>
          <w:p w:rsidR="00BB7ED1" w:rsidRDefault="0022048A">
            <w:pPr>
              <w:pStyle w:val="a5"/>
              <w:spacing w:after="0" w:line="240" w:lineRule="auto"/>
              <w:ind w:left="34" w:right="253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>Выполнение под музыку действия с предметами: наклоны предмета в разные стороны, опускание/поднимание предмета, подбрасывание/ловля предмета, взмахивание предметом и т.п. Выполнение движений разными частями тела под музыку: «фонарики», «пружинка», наклоны головы и др. Соблюдение последовательности простейших танцевальных движений.</w:t>
            </w:r>
          </w:p>
          <w:p w:rsidR="00BB7ED1" w:rsidRDefault="0022048A">
            <w:pPr>
              <w:pStyle w:val="a5"/>
              <w:spacing w:after="0" w:line="240" w:lineRule="auto"/>
              <w:ind w:left="34" w:right="253"/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 xml:space="preserve">Имитация движений животных. </w:t>
            </w:r>
          </w:p>
        </w:tc>
      </w:tr>
      <w:tr w:rsidR="00BB7ED1">
        <w:tc>
          <w:tcPr>
            <w:tcW w:w="1951" w:type="dxa"/>
          </w:tcPr>
          <w:p w:rsidR="00BB7ED1" w:rsidRDefault="002204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Игра на музыкальных инструментах</w:t>
            </w:r>
          </w:p>
        </w:tc>
        <w:tc>
          <w:tcPr>
            <w:tcW w:w="12835" w:type="dxa"/>
          </w:tcPr>
          <w:p w:rsidR="00BB7ED1" w:rsidRDefault="0022048A">
            <w:pPr>
              <w:pStyle w:val="a5"/>
              <w:spacing w:after="0" w:line="240" w:lineRule="auto"/>
              <w:ind w:right="253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 xml:space="preserve">Слушание (различение) контрастных по звучанию музыкальных инструментов, сходных по звучанию музыкальных инструментов. Освоение приемов игры на музыкальных инструментах, не имеющих звукоряд. Тихая и громкая игра на музыкальном инструменте. </w:t>
            </w:r>
          </w:p>
          <w:p w:rsidR="00BB7ED1" w:rsidRDefault="00BB7ED1">
            <w:pPr>
              <w:ind w:right="253"/>
              <w:rPr>
                <w:rFonts w:ascii="Times New Roman" w:hAnsi="Times New Roman" w:cs="Times New Roman"/>
              </w:rPr>
            </w:pPr>
          </w:p>
        </w:tc>
      </w:tr>
    </w:tbl>
    <w:p w:rsidR="00BB7ED1" w:rsidRDefault="00BB7ED1">
      <w:pPr>
        <w:pStyle w:val="a5"/>
        <w:spacing w:after="0" w:line="240" w:lineRule="auto"/>
        <w:ind w:right="-460"/>
        <w:rPr>
          <w:rFonts w:eastAsiaTheme="minorHAnsi"/>
          <w:color w:val="auto"/>
          <w:sz w:val="22"/>
          <w:szCs w:val="22"/>
          <w:lang w:val="ru-RU" w:eastAsia="en-US"/>
        </w:rPr>
      </w:pPr>
    </w:p>
    <w:p w:rsidR="00BB7ED1" w:rsidRDefault="0022048A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/>
        </w:rPr>
        <w:t xml:space="preserve">Согласно авторской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авторской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учебной программы обучения учащихся с умеренной и тяжелой умственной отсталостью / Л.Б.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Д.И. Бойков, В.И.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Липакова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и др.; Под. Ред. Л.Б.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, Н.Н. Яковлевой. – СПб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.; 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ЦПК проф. Л.Б.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, 2011.</w:t>
      </w:r>
    </w:p>
    <w:p w:rsidR="00BB7ED1" w:rsidRDefault="0022048A">
      <w:pPr>
        <w:pStyle w:val="a8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</w:rPr>
        <w:t>на изучение дисциплины музыка и движение в во 2 классе отводится 34 часов, то есть 1 учебный час в неделю;  по учебному плану «</w:t>
      </w:r>
      <w:proofErr w:type="spellStart"/>
      <w:r>
        <w:rPr>
          <w:rFonts w:ascii="Times New Roman" w:hAnsi="Times New Roman"/>
          <w:color w:val="000000"/>
        </w:rPr>
        <w:t>Альметьевской</w:t>
      </w:r>
      <w:proofErr w:type="spellEnd"/>
      <w:r>
        <w:rPr>
          <w:rFonts w:ascii="Times New Roman" w:hAnsi="Times New Roman"/>
          <w:color w:val="000000"/>
        </w:rPr>
        <w:t xml:space="preserve"> </w:t>
      </w:r>
      <w:proofErr w:type="gramStart"/>
      <w:r>
        <w:rPr>
          <w:rFonts w:ascii="Times New Roman" w:hAnsi="Times New Roman"/>
          <w:color w:val="000000"/>
        </w:rPr>
        <w:t>школы-интернат</w:t>
      </w:r>
      <w:proofErr w:type="gramEnd"/>
      <w:r>
        <w:rPr>
          <w:rFonts w:ascii="Times New Roman" w:hAnsi="Times New Roman"/>
          <w:color w:val="000000"/>
        </w:rPr>
        <w:t xml:space="preserve"> для детей с нарушением опорно-двигательного аппарата» на 2022-2023 учебный год, на надомное обучение отводится 17 учебных часов - из расчета 0,5 часа в неделю. Исходя из этого, происходит уплотнение материала и предполагается следующее распределение часов:</w:t>
      </w:r>
    </w:p>
    <w:p w:rsidR="00BB7ED1" w:rsidRDefault="00BB7ED1">
      <w:pPr>
        <w:pStyle w:val="a5"/>
        <w:spacing w:after="0" w:line="240" w:lineRule="auto"/>
        <w:ind w:right="-460"/>
        <w:rPr>
          <w:rFonts w:eastAsiaTheme="minorHAnsi"/>
          <w:color w:val="auto"/>
          <w:sz w:val="22"/>
          <w:szCs w:val="22"/>
          <w:lang w:val="ru-RU" w:eastAsia="en-US"/>
        </w:rPr>
      </w:pPr>
    </w:p>
    <w:p w:rsidR="00BB7ED1" w:rsidRDefault="00BB7ED1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BB7ED1" w:rsidRDefault="00BB7ED1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BB7ED1" w:rsidRDefault="00BB7ED1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BB7ED1" w:rsidRDefault="00BB7ED1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BB7ED1" w:rsidRDefault="00BB7ED1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BB7ED1" w:rsidRDefault="00BB7ED1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BB7ED1" w:rsidRDefault="00BB7ED1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BB7ED1" w:rsidRDefault="00BB7ED1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BB7ED1" w:rsidRDefault="00BB7ED1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BB7ED1" w:rsidRDefault="00BB7ED1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BB7ED1" w:rsidRDefault="00BB7ED1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BB7ED1" w:rsidRDefault="00BB7ED1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BB7ED1" w:rsidRDefault="00BB7ED1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BB7ED1" w:rsidRDefault="0022048A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lang w:val="ru-RU"/>
        </w:rPr>
      </w:pPr>
      <w:r>
        <w:rPr>
          <w:b/>
          <w:sz w:val="22"/>
          <w:szCs w:val="22"/>
          <w:shd w:val="clear" w:color="auto" w:fill="FFFFFF"/>
          <w:lang w:val="ru-RU"/>
        </w:rPr>
        <w:t>Календарно-тематическое планирование</w:t>
      </w:r>
      <w:proofErr w:type="gramStart"/>
      <w:r>
        <w:rPr>
          <w:b/>
          <w:sz w:val="22"/>
          <w:szCs w:val="22"/>
          <w:shd w:val="clear" w:color="auto" w:fill="FFFFFF"/>
          <w:lang w:val="ru-RU"/>
        </w:rPr>
        <w:t xml:space="preserve"> .</w:t>
      </w:r>
      <w:proofErr w:type="gramEnd"/>
    </w:p>
    <w:tbl>
      <w:tblPr>
        <w:tblStyle w:val="1"/>
        <w:tblpPr w:leftFromText="180" w:rightFromText="180" w:vertAnchor="text" w:horzAnchor="page" w:tblpX="1393" w:tblpY="485"/>
        <w:tblOverlap w:val="never"/>
        <w:tblW w:w="14501" w:type="dxa"/>
        <w:tblLayout w:type="fixed"/>
        <w:tblLook w:val="04A0" w:firstRow="1" w:lastRow="0" w:firstColumn="1" w:lastColumn="0" w:noHBand="0" w:noVBand="1"/>
      </w:tblPr>
      <w:tblGrid>
        <w:gridCol w:w="502"/>
        <w:gridCol w:w="4142"/>
        <w:gridCol w:w="5523"/>
        <w:gridCol w:w="1799"/>
        <w:gridCol w:w="1215"/>
        <w:gridCol w:w="1320"/>
      </w:tblGrid>
      <w:tr w:rsidR="00BB7ED1">
        <w:trPr>
          <w:trHeight w:val="274"/>
        </w:trPr>
        <w:tc>
          <w:tcPr>
            <w:tcW w:w="502" w:type="dxa"/>
            <w:vMerge w:val="restart"/>
          </w:tcPr>
          <w:p w:rsidR="00BB7ED1" w:rsidRDefault="0022048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№</w:t>
            </w:r>
          </w:p>
        </w:tc>
        <w:tc>
          <w:tcPr>
            <w:tcW w:w="4142" w:type="dxa"/>
            <w:vMerge w:val="restart"/>
          </w:tcPr>
          <w:p w:rsidR="00BB7ED1" w:rsidRDefault="0022048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Тема  урока</w:t>
            </w:r>
          </w:p>
        </w:tc>
        <w:tc>
          <w:tcPr>
            <w:tcW w:w="5523" w:type="dxa"/>
            <w:vMerge w:val="restart"/>
          </w:tcPr>
          <w:p w:rsidR="00BB7ED1" w:rsidRDefault="0022048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Требования к уровню  подготовки  учащихся</w:t>
            </w:r>
          </w:p>
        </w:tc>
        <w:tc>
          <w:tcPr>
            <w:tcW w:w="1799" w:type="dxa"/>
            <w:vMerge w:val="restart"/>
          </w:tcPr>
          <w:p w:rsidR="00BB7ED1" w:rsidRDefault="0022048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Словарь</w:t>
            </w:r>
          </w:p>
        </w:tc>
        <w:tc>
          <w:tcPr>
            <w:tcW w:w="2535" w:type="dxa"/>
            <w:gridSpan w:val="2"/>
            <w:tcBorders>
              <w:bottom w:val="single" w:sz="4" w:space="0" w:color="auto"/>
            </w:tcBorders>
          </w:tcPr>
          <w:p w:rsidR="00BB7ED1" w:rsidRDefault="0022048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Дата проведения</w:t>
            </w:r>
          </w:p>
        </w:tc>
      </w:tr>
      <w:tr w:rsidR="00BB7ED1">
        <w:trPr>
          <w:trHeight w:val="240"/>
        </w:trPr>
        <w:tc>
          <w:tcPr>
            <w:tcW w:w="502" w:type="dxa"/>
            <w:vMerge/>
          </w:tcPr>
          <w:p w:rsidR="00BB7ED1" w:rsidRDefault="00BB7ED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4142" w:type="dxa"/>
            <w:vMerge/>
          </w:tcPr>
          <w:p w:rsidR="00BB7ED1" w:rsidRDefault="00BB7ED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23" w:type="dxa"/>
            <w:vMerge/>
          </w:tcPr>
          <w:p w:rsidR="00BB7ED1" w:rsidRDefault="00BB7ED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799" w:type="dxa"/>
            <w:vMerge/>
          </w:tcPr>
          <w:p w:rsidR="00BB7ED1" w:rsidRDefault="00BB7ED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right w:val="single" w:sz="4" w:space="0" w:color="auto"/>
            </w:tcBorders>
          </w:tcPr>
          <w:p w:rsidR="00BB7ED1" w:rsidRDefault="0022048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BB7ED1" w:rsidRDefault="0022048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Факт</w:t>
            </w:r>
          </w:p>
        </w:tc>
      </w:tr>
      <w:tr w:rsidR="00BB7ED1">
        <w:trPr>
          <w:trHeight w:val="240"/>
        </w:trPr>
        <w:tc>
          <w:tcPr>
            <w:tcW w:w="14501" w:type="dxa"/>
            <w:gridSpan w:val="6"/>
          </w:tcPr>
          <w:p w:rsidR="00BB7ED1" w:rsidRDefault="0022048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</w:rPr>
              <w:t>Слушание музыкального звучания различных музыкальных инструментов, звучащих предметов и игрушек.</w:t>
            </w: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Слушание звучания музыкального инструмента: пианино</w:t>
            </w:r>
          </w:p>
        </w:tc>
        <w:tc>
          <w:tcPr>
            <w:tcW w:w="5523" w:type="dxa"/>
            <w:vMerge w:val="restart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color w:val="000000" w:themeColor="text1"/>
                <w:spacing w:val="-10"/>
                <w:sz w:val="22"/>
                <w:szCs w:val="22"/>
                <w:lang w:val="ru-RU" w:eastAsia="ru-RU"/>
              </w:rPr>
              <w:t xml:space="preserve">Уметь определять характер музыки, узнавать знакомые мелодии, слушать звучание различных музыкальных инструментов, звучащих предметов и игрушек, простых </w:t>
            </w:r>
            <w:r>
              <w:rPr>
                <w:bCs/>
                <w:color w:val="000000" w:themeColor="text1"/>
                <w:sz w:val="22"/>
                <w:szCs w:val="22"/>
                <w:lang w:val="ru-RU" w:eastAsia="ru-RU"/>
              </w:rPr>
              <w:t>ме</w:t>
            </w:r>
            <w:r>
              <w:rPr>
                <w:color w:val="000000" w:themeColor="text1"/>
                <w:spacing w:val="-10"/>
                <w:sz w:val="22"/>
                <w:szCs w:val="22"/>
                <w:lang w:val="ru-RU" w:eastAsia="ru-RU"/>
              </w:rPr>
              <w:t>лодий</w:t>
            </w:r>
          </w:p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Определение начала и конца звучания музыки. Слушание (различение) быстрой, умеренной, медленной музыки. Слушание (различение) колыбельной песни и марша. Слушание (различение) веселой и грустно музыки. Узнавание знакомой песни. Определение характера музыки. Узнавание знакомой мелодии, исполненной на разных музыкальных инструментах. Слушание (различение) сольного и хорового исполнения произведения.</w:t>
            </w:r>
            <w:proofErr w:type="gram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.</w:t>
            </w:r>
            <w:proofErr w:type="gramEnd"/>
          </w:p>
          <w:p w:rsidR="00BB7ED1" w:rsidRDefault="00BB7ED1">
            <w:pPr>
              <w:pStyle w:val="a5"/>
              <w:spacing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Пианино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.09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Слушание звучания музыкального инструмента: гитара</w:t>
            </w:r>
          </w:p>
        </w:tc>
        <w:tc>
          <w:tcPr>
            <w:tcW w:w="5523" w:type="dxa"/>
            <w:vMerge/>
            <w:vAlign w:val="center"/>
          </w:tcPr>
          <w:p w:rsidR="00BB7ED1" w:rsidRDefault="00BB7ED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Гитара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.09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Слушание звучания музыкального инструмента: барабан</w:t>
            </w:r>
          </w:p>
        </w:tc>
        <w:tc>
          <w:tcPr>
            <w:tcW w:w="5523" w:type="dxa"/>
            <w:vMerge/>
            <w:vAlign w:val="center"/>
          </w:tcPr>
          <w:p w:rsidR="00BB7ED1" w:rsidRDefault="00BB7ED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Барабан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.10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Различение звучания музыкальных инструментов: пианино, гитара, барабан</w:t>
            </w:r>
          </w:p>
        </w:tc>
        <w:tc>
          <w:tcPr>
            <w:tcW w:w="5523" w:type="dxa"/>
            <w:vMerge/>
            <w:vAlign w:val="center"/>
          </w:tcPr>
          <w:p w:rsidR="00BB7ED1" w:rsidRDefault="00BB7ED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Темп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.10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Слушание тихого и громкого звучания музыки.</w:t>
            </w:r>
          </w:p>
        </w:tc>
        <w:tc>
          <w:tcPr>
            <w:tcW w:w="5523" w:type="dxa"/>
            <w:vMerge/>
            <w:vAlign w:val="center"/>
          </w:tcPr>
          <w:p w:rsidR="00BB7ED1" w:rsidRDefault="00BB7ED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Тембр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29.10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FF"/>
                <w:lang w:eastAsia="ru-RU"/>
              </w:rPr>
              <w:t>09</w:t>
            </w:r>
            <w:r>
              <w:rPr>
                <w:rFonts w:ascii="Times New Roman" w:eastAsia="Times New Roman" w:hAnsi="Times New Roman" w:cs="Times New Roman"/>
                <w:color w:val="0000FF"/>
                <w:lang w:val="en-US" w:eastAsia="ru-RU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Различение тихого и громкого звучания музыки</w:t>
            </w:r>
          </w:p>
        </w:tc>
        <w:tc>
          <w:tcPr>
            <w:tcW w:w="5523" w:type="dxa"/>
            <w:vMerge/>
            <w:vAlign w:val="center"/>
          </w:tcPr>
          <w:p w:rsidR="00BB7ED1" w:rsidRDefault="00BB7ED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Звучание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.11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Слушание быстрой и медленной музыки.</w:t>
            </w:r>
          </w:p>
          <w:p w:rsidR="00BB7ED1" w:rsidRDefault="00BB7ED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5523" w:type="dxa"/>
            <w:vMerge/>
            <w:vAlign w:val="center"/>
          </w:tcPr>
          <w:p w:rsidR="00BB7ED1" w:rsidRDefault="00BB7ED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Ритм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Pr="0022048A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07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rPr>
          <w:trHeight w:val="505"/>
        </w:trPr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Различение быстрой и медленной музыки.</w:t>
            </w:r>
          </w:p>
        </w:tc>
        <w:tc>
          <w:tcPr>
            <w:tcW w:w="5523" w:type="dxa"/>
            <w:vMerge/>
            <w:vAlign w:val="center"/>
          </w:tcPr>
          <w:p w:rsidR="00BB7ED1" w:rsidRDefault="00BB7ED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.12</w:t>
            </w:r>
          </w:p>
          <w:p w:rsidR="00BB7ED1" w:rsidRDefault="0022048A" w:rsidP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14501" w:type="dxa"/>
            <w:gridSpan w:val="6"/>
            <w:vAlign w:val="center"/>
          </w:tcPr>
          <w:p w:rsidR="00BB7ED1" w:rsidRDefault="0022048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</w:rPr>
              <w:t>Движение под музыку</w:t>
            </w: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9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Хлопки в ладошки под музыку</w:t>
            </w:r>
          </w:p>
        </w:tc>
        <w:tc>
          <w:tcPr>
            <w:tcW w:w="5523" w:type="dxa"/>
            <w:vMerge w:val="restart"/>
            <w:vAlign w:val="center"/>
          </w:tcPr>
          <w:p w:rsidR="00BB7ED1" w:rsidRDefault="0022048A">
            <w:pPr>
              <w:pStyle w:val="a5"/>
              <w:spacing w:before="450" w:after="0" w:line="240" w:lineRule="auto"/>
              <w:ind w:right="170"/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Выполнение под музыку действия с предметами: наклоны предмета в разные стороны, опускание/поднимание предмета, подбрасывание/ловля предмета, взмахивание предметом и т.п. Выполнение движений разными частями тела под музыку: «фонарики», «пружинка», наклоны головы и др. Соблюдение последовательности простейших танцевальных движений.</w:t>
            </w:r>
          </w:p>
          <w:p w:rsidR="00BB7ED1" w:rsidRDefault="00BB7ED1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Ритм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.01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10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Начало движения вместе с началом звучания музыки и окончание движения по ее окончанию</w:t>
            </w:r>
          </w:p>
        </w:tc>
        <w:tc>
          <w:tcPr>
            <w:tcW w:w="5523" w:type="dxa"/>
            <w:vMerge/>
            <w:vAlign w:val="center"/>
          </w:tcPr>
          <w:p w:rsidR="00BB7ED1" w:rsidRDefault="00BB7ED1">
            <w:pPr>
              <w:pStyle w:val="a5"/>
              <w:spacing w:line="24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.01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11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Движения: ходьба, бег, прыжки, кружение, приседание под музыку разного характера</w:t>
            </w:r>
          </w:p>
        </w:tc>
        <w:tc>
          <w:tcPr>
            <w:tcW w:w="5523" w:type="dxa"/>
            <w:vMerge/>
            <w:vAlign w:val="center"/>
          </w:tcPr>
          <w:p w:rsidR="00BB7ED1" w:rsidRDefault="00BB7ED1">
            <w:pPr>
              <w:pStyle w:val="a5"/>
              <w:spacing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Характер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музыки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08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.02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12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 xml:space="preserve">Выполнение движений разными частями тела под музыку: «фонарики», «пружинка».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</w:rPr>
              <w:t>Наклоны</w:t>
            </w:r>
            <w:proofErr w:type="spellEnd"/>
            <w:r>
              <w:rPr>
                <w:rFonts w:eastAsia="sans-serif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</w:rPr>
              <w:t>головы</w:t>
            </w:r>
            <w:proofErr w:type="spellEnd"/>
            <w:r>
              <w:rPr>
                <w:rFonts w:eastAsia="sans-serif"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</w:rPr>
              <w:t>др</w:t>
            </w:r>
            <w:proofErr w:type="spellEnd"/>
            <w:r>
              <w:rPr>
                <w:rFonts w:eastAsia="sans-serif"/>
                <w:color w:val="000000" w:themeColor="text1"/>
                <w:sz w:val="22"/>
                <w:szCs w:val="22"/>
              </w:rPr>
              <w:t>.</w:t>
            </w: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</w:rPr>
              <w:t>Имитация</w:t>
            </w:r>
            <w:proofErr w:type="spellEnd"/>
            <w:r>
              <w:rPr>
                <w:rFonts w:eastAsia="sans-serif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</w:rPr>
              <w:t>движений</w:t>
            </w:r>
            <w:proofErr w:type="spellEnd"/>
            <w:r>
              <w:rPr>
                <w:rFonts w:eastAsia="sans-serif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</w:rPr>
              <w:t>животных</w:t>
            </w:r>
            <w:proofErr w:type="spellEnd"/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5523" w:type="dxa"/>
            <w:vMerge/>
            <w:vAlign w:val="center"/>
          </w:tcPr>
          <w:p w:rsidR="00BB7ED1" w:rsidRDefault="00BB7ED1">
            <w:pPr>
              <w:pStyle w:val="a5"/>
              <w:spacing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</w:p>
        </w:tc>
        <w:tc>
          <w:tcPr>
            <w:tcW w:w="1799" w:type="dxa"/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Пружинка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»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Фонарики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»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.02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14501" w:type="dxa"/>
            <w:gridSpan w:val="6"/>
            <w:vAlign w:val="center"/>
          </w:tcPr>
          <w:p w:rsidR="00BB7ED1" w:rsidRDefault="0022048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</w:rPr>
              <w:t>Пение</w:t>
            </w: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lastRenderedPageBreak/>
              <w:t>13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 xml:space="preserve">Пение слогов, отдельных слов с движениями «Мы ногами топ-топ»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Е.Железнова</w:t>
            </w:r>
            <w:proofErr w:type="spellEnd"/>
          </w:p>
        </w:tc>
        <w:tc>
          <w:tcPr>
            <w:tcW w:w="5523" w:type="dxa"/>
            <w:vMerge w:val="restart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Подражание характерным звукам животных во время звучания знакомой песни. Подпевание отдельных или повторяющихся звуков, слогов и слов. Подпевание повторяющихся интонаций припева песни. Движение под музыку. Топанье под музыку. Хлопки в ладоши под музыку.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Покачивание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с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одной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ноги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на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другую</w:t>
            </w:r>
            <w:proofErr w:type="spellEnd"/>
          </w:p>
        </w:tc>
        <w:tc>
          <w:tcPr>
            <w:tcW w:w="1799" w:type="dxa"/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Слог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08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.03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14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 xml:space="preserve">Пение слогов, отдельных слов с движениями «Вот носик» «Лягушата»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Е.Железнова</w:t>
            </w:r>
            <w:proofErr w:type="spellEnd"/>
          </w:p>
        </w:tc>
        <w:tc>
          <w:tcPr>
            <w:tcW w:w="5523" w:type="dxa"/>
            <w:vMerge/>
            <w:vAlign w:val="center"/>
          </w:tcPr>
          <w:p w:rsidR="00BB7ED1" w:rsidRDefault="00BB7ED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Ритм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Pr="0022048A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15</w:t>
            </w:r>
          </w:p>
        </w:tc>
        <w:tc>
          <w:tcPr>
            <w:tcW w:w="414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 xml:space="preserve">Пение слогов, отдельных слов с движениями «У жирафов» «Коза»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Е.Железнова</w:t>
            </w:r>
            <w:proofErr w:type="spellEnd"/>
          </w:p>
        </w:tc>
        <w:tc>
          <w:tcPr>
            <w:tcW w:w="5523" w:type="dxa"/>
            <w:vMerge/>
            <w:vAlign w:val="center"/>
          </w:tcPr>
          <w:p w:rsidR="00BB7ED1" w:rsidRDefault="00BB7ED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.04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c>
          <w:tcPr>
            <w:tcW w:w="14501" w:type="dxa"/>
            <w:gridSpan w:val="6"/>
            <w:vAlign w:val="center"/>
          </w:tcPr>
          <w:p w:rsidR="00BB7ED1" w:rsidRDefault="0022048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</w:rPr>
              <w:t>Игра на музыкальных инструментах</w:t>
            </w:r>
          </w:p>
        </w:tc>
      </w:tr>
      <w:tr w:rsidR="0022048A" w:rsidRPr="0022048A">
        <w:trPr>
          <w:trHeight w:val="977"/>
        </w:trPr>
        <w:tc>
          <w:tcPr>
            <w:tcW w:w="502" w:type="dxa"/>
            <w:vAlign w:val="center"/>
          </w:tcPr>
          <w:p w:rsidR="00BB7ED1" w:rsidRPr="0022048A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 w:rsidRPr="0022048A"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16</w:t>
            </w:r>
          </w:p>
        </w:tc>
        <w:tc>
          <w:tcPr>
            <w:tcW w:w="4142" w:type="dxa"/>
            <w:vAlign w:val="center"/>
          </w:tcPr>
          <w:p w:rsidR="00BB7ED1" w:rsidRPr="0022048A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 w:rsidRPr="0022048A"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 xml:space="preserve">Освоение приемов игры на музыкальных инструментах, не имеющих звукоряд: колокольчики, </w:t>
            </w:r>
            <w:proofErr w:type="spellStart"/>
            <w:r w:rsidRPr="0022048A"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бубен</w:t>
            </w:r>
            <w:proofErr w:type="gramStart"/>
            <w:r w:rsidRPr="0022048A"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,т</w:t>
            </w:r>
            <w:proofErr w:type="gramEnd"/>
            <w:r w:rsidRPr="0022048A"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рещотки</w:t>
            </w:r>
            <w:proofErr w:type="spellEnd"/>
          </w:p>
        </w:tc>
        <w:tc>
          <w:tcPr>
            <w:tcW w:w="5523" w:type="dxa"/>
            <w:vMerge w:val="restart"/>
            <w:vAlign w:val="center"/>
          </w:tcPr>
          <w:p w:rsidR="00BB7ED1" w:rsidRPr="0022048A" w:rsidRDefault="0022048A" w:rsidP="0022048A">
            <w:pPr>
              <w:pStyle w:val="a5"/>
              <w:spacing w:before="450" w:after="0" w:line="240" w:lineRule="auto"/>
              <w:ind w:right="170"/>
              <w:rPr>
                <w:color w:val="000000" w:themeColor="text1"/>
                <w:sz w:val="22"/>
                <w:szCs w:val="22"/>
                <w:lang w:val="ru-RU"/>
              </w:rPr>
            </w:pPr>
            <w:r w:rsidRPr="0022048A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Слушание (различение) контрастных по звучанию музыкальных инструментов, сходных по звучанию музыкальных инструментов. Освоение приемов игры на музыкальных инструментах, не имеющих звукоряд. Тихая и громкая игра на музыкальном инструменте. </w:t>
            </w:r>
          </w:p>
        </w:tc>
        <w:tc>
          <w:tcPr>
            <w:tcW w:w="1799" w:type="dxa"/>
          </w:tcPr>
          <w:p w:rsidR="00BB7ED1" w:rsidRPr="0022048A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22048A">
              <w:rPr>
                <w:rFonts w:ascii="Times New Roman" w:eastAsia="sans-serif" w:hAnsi="Times New Roman" w:cs="Times New Roman"/>
                <w:color w:val="000000" w:themeColor="text1"/>
              </w:rPr>
              <w:t>колокольчики, бубен, трещотки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22048A" w:rsidRPr="0022048A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2048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26</w:t>
            </w:r>
            <w:r w:rsidRPr="0022048A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.05</w:t>
            </w:r>
          </w:p>
          <w:p w:rsidR="00BB7ED1" w:rsidRPr="0022048A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22048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03</w:t>
            </w:r>
            <w:r w:rsidRPr="0022048A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Pr="0022048A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BB7ED1">
        <w:trPr>
          <w:trHeight w:val="1132"/>
        </w:trPr>
        <w:tc>
          <w:tcPr>
            <w:tcW w:w="502" w:type="dxa"/>
            <w:vAlign w:val="center"/>
          </w:tcPr>
          <w:p w:rsidR="00BB7ED1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17</w:t>
            </w:r>
          </w:p>
        </w:tc>
        <w:tc>
          <w:tcPr>
            <w:tcW w:w="4142" w:type="dxa"/>
            <w:vAlign w:val="center"/>
          </w:tcPr>
          <w:p w:rsidR="00BB7ED1" w:rsidRDefault="0022048A" w:rsidP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 xml:space="preserve">Освоение приемов игры на музыкальных инструментах, не имеющих звукоряд: треугольник и колокольчик. </w:t>
            </w:r>
          </w:p>
        </w:tc>
        <w:tc>
          <w:tcPr>
            <w:tcW w:w="5523" w:type="dxa"/>
            <w:vMerge/>
            <w:vAlign w:val="center"/>
          </w:tcPr>
          <w:p w:rsidR="00BB7ED1" w:rsidRPr="00127377" w:rsidRDefault="00BB7ED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</w:rPr>
              <w:t>колокольчики, бубен, трещотки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.05</w:t>
            </w:r>
          </w:p>
          <w:p w:rsidR="00BB7ED1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B7ED1" w:rsidRDefault="00BB7ED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22048A">
        <w:trPr>
          <w:trHeight w:val="1132"/>
        </w:trPr>
        <w:tc>
          <w:tcPr>
            <w:tcW w:w="502" w:type="dxa"/>
            <w:vAlign w:val="center"/>
          </w:tcPr>
          <w:p w:rsidR="0022048A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18</w:t>
            </w:r>
          </w:p>
        </w:tc>
        <w:tc>
          <w:tcPr>
            <w:tcW w:w="4142" w:type="dxa"/>
            <w:vAlign w:val="center"/>
          </w:tcPr>
          <w:p w:rsidR="0022048A" w:rsidRDefault="0022048A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Обобщение пройденного материала</w:t>
            </w:r>
          </w:p>
        </w:tc>
        <w:tc>
          <w:tcPr>
            <w:tcW w:w="5523" w:type="dxa"/>
            <w:vAlign w:val="center"/>
          </w:tcPr>
          <w:p w:rsidR="0022048A" w:rsidRPr="0022048A" w:rsidRDefault="0022048A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  <w:t>Обобщение и систематизация полученных знаний</w:t>
            </w:r>
          </w:p>
        </w:tc>
        <w:tc>
          <w:tcPr>
            <w:tcW w:w="1799" w:type="dxa"/>
          </w:tcPr>
          <w:p w:rsidR="0022048A" w:rsidRDefault="0022048A">
            <w:pPr>
              <w:rPr>
                <w:rFonts w:ascii="Times New Roman" w:eastAsia="sans-serif" w:hAnsi="Times New Roman" w:cs="Times New Roman"/>
                <w:color w:val="000000" w:themeColor="text1"/>
              </w:rPr>
            </w:pP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22048A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24.05</w:t>
            </w:r>
          </w:p>
          <w:p w:rsidR="0022048A" w:rsidRPr="0022048A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31.05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22048A" w:rsidRDefault="0022048A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</w:tbl>
    <w:p w:rsidR="00BB7ED1" w:rsidRDefault="00BB7ED1">
      <w:pPr>
        <w:spacing w:line="240" w:lineRule="auto"/>
        <w:jc w:val="center"/>
        <w:rPr>
          <w:rFonts w:ascii="Times New Roman" w:eastAsia="Times New Roman" w:hAnsi="Times New Roman" w:cs="Times New Roman"/>
          <w:b/>
          <w:lang w:val="en-US" w:eastAsia="ru-RU"/>
        </w:rPr>
      </w:pPr>
    </w:p>
    <w:p w:rsidR="00BB7ED1" w:rsidRDefault="00BB7ED1">
      <w:pPr>
        <w:spacing w:line="240" w:lineRule="auto"/>
        <w:jc w:val="center"/>
        <w:rPr>
          <w:rFonts w:ascii="Times New Roman" w:eastAsia="Times New Roman" w:hAnsi="Times New Roman" w:cs="Times New Roman"/>
          <w:b/>
          <w:lang w:val="en-US" w:eastAsia="ru-RU"/>
        </w:rPr>
      </w:pPr>
    </w:p>
    <w:p w:rsidR="00BB7ED1" w:rsidRPr="0022048A" w:rsidRDefault="002204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Критерии</w:t>
      </w:r>
      <w:r w:rsidRPr="0022048A">
        <w:rPr>
          <w:rFonts w:ascii="Times New Roman" w:eastAsia="Times New Roman" w:hAnsi="Times New Roman" w:cs="Times New Roman"/>
          <w:b/>
          <w:lang w:eastAsia="ru-RU"/>
        </w:rPr>
        <w:t xml:space="preserve"> и нормы оценки знаний, умений и навыков обучающихся</w:t>
      </w:r>
    </w:p>
    <w:p w:rsidR="00BB7ED1" w:rsidRPr="0022048A" w:rsidRDefault="00BB7E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B7ED1" w:rsidRPr="0022048A" w:rsidRDefault="0022048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22048A">
        <w:rPr>
          <w:rFonts w:ascii="Times New Roman" w:eastAsia="Times New Roman" w:hAnsi="Times New Roman" w:cs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22048A">
        <w:rPr>
          <w:rFonts w:ascii="Times New Roman" w:eastAsia="Times New Roman" w:hAnsi="Times New Roman" w:cs="Times New Roman"/>
          <w:bCs/>
          <w:lang w:eastAsia="ru-RU"/>
        </w:rPr>
        <w:t>безотметочной</w:t>
      </w:r>
      <w:proofErr w:type="spellEnd"/>
      <w:r w:rsidRPr="0022048A">
        <w:rPr>
          <w:rFonts w:ascii="Times New Roman" w:eastAsia="Times New Roman" w:hAnsi="Times New Roman" w:cs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BB7ED1" w:rsidRDefault="00BB7E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B7ED1" w:rsidRDefault="00BB7E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B7ED1" w:rsidRDefault="00BB7E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B7ED1" w:rsidRDefault="00BB7E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B7ED1" w:rsidRDefault="00BB7E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B7ED1" w:rsidRDefault="00BB7E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B7ED1" w:rsidRDefault="00BB7E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B7ED1" w:rsidRDefault="00BB7ED1" w:rsidP="0022048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BB7ED1" w:rsidRDefault="00BB7E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BB7ED1" w:rsidRDefault="00BB7E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B7ED1" w:rsidRDefault="0022048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lastRenderedPageBreak/>
        <w:t>Приложение 1</w:t>
      </w:r>
    </w:p>
    <w:p w:rsidR="00BB7ED1" w:rsidRDefault="002204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Лист корректировки рабочей программы</w:t>
      </w:r>
    </w:p>
    <w:tbl>
      <w:tblPr>
        <w:tblpPr w:leftFromText="180" w:rightFromText="180" w:bottomFromText="200" w:vertAnchor="text" w:horzAnchor="margin" w:tblpX="-601" w:tblpY="146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1736"/>
        <w:gridCol w:w="3118"/>
        <w:gridCol w:w="3685"/>
        <w:gridCol w:w="2659"/>
      </w:tblGrid>
      <w:tr w:rsidR="00BB7ED1">
        <w:trPr>
          <w:trHeight w:val="12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22048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22048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Название раздела, темы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22048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Дата</w:t>
            </w:r>
          </w:p>
          <w:p w:rsidR="00BB7ED1" w:rsidRDefault="0022048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проведения</w:t>
            </w:r>
          </w:p>
          <w:p w:rsidR="00BB7ED1" w:rsidRDefault="0022048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 плану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22048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Причина корректировки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22048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Корректирующие мероприятия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22048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Дата</w:t>
            </w:r>
          </w:p>
          <w:p w:rsidR="00BB7ED1" w:rsidRDefault="0022048A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проведения по факту</w:t>
            </w: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B7ED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D1" w:rsidRDefault="00BB7ED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BB7ED1" w:rsidRDefault="00BB7ED1">
      <w:pPr>
        <w:spacing w:line="240" w:lineRule="auto"/>
        <w:rPr>
          <w:rFonts w:ascii="Times New Roman" w:hAnsi="Times New Roman" w:cs="Times New Roman"/>
        </w:rPr>
      </w:pPr>
    </w:p>
    <w:sectPr w:rsidR="00BB7ED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E7F23"/>
    <w:multiLevelType w:val="multilevel"/>
    <w:tmpl w:val="0E4E7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49D3"/>
    <w:rsid w:val="00073708"/>
    <w:rsid w:val="000B6961"/>
    <w:rsid w:val="00127377"/>
    <w:rsid w:val="001A61F2"/>
    <w:rsid w:val="001F62E4"/>
    <w:rsid w:val="0022048A"/>
    <w:rsid w:val="002C372C"/>
    <w:rsid w:val="004D49D3"/>
    <w:rsid w:val="00527101"/>
    <w:rsid w:val="005735D9"/>
    <w:rsid w:val="005B1BED"/>
    <w:rsid w:val="0060461B"/>
    <w:rsid w:val="006C753D"/>
    <w:rsid w:val="007069E2"/>
    <w:rsid w:val="0074741F"/>
    <w:rsid w:val="007806AB"/>
    <w:rsid w:val="00826A8B"/>
    <w:rsid w:val="008B0318"/>
    <w:rsid w:val="009E3950"/>
    <w:rsid w:val="00B24430"/>
    <w:rsid w:val="00BA34CF"/>
    <w:rsid w:val="00BB7ED1"/>
    <w:rsid w:val="00C01ED8"/>
    <w:rsid w:val="00E32937"/>
    <w:rsid w:val="00E81F8E"/>
    <w:rsid w:val="00EA4A7A"/>
    <w:rsid w:val="00F27419"/>
    <w:rsid w:val="00F76B74"/>
    <w:rsid w:val="05566AC4"/>
    <w:rsid w:val="08B9544F"/>
    <w:rsid w:val="0E3D0174"/>
    <w:rsid w:val="0F2E64FE"/>
    <w:rsid w:val="16AD6781"/>
    <w:rsid w:val="19015E3B"/>
    <w:rsid w:val="1B5F19F0"/>
    <w:rsid w:val="1BEF783B"/>
    <w:rsid w:val="1E8B0BD2"/>
    <w:rsid w:val="223512BE"/>
    <w:rsid w:val="24AB51BD"/>
    <w:rsid w:val="28A85C2D"/>
    <w:rsid w:val="2D4E1F47"/>
    <w:rsid w:val="2EC149FF"/>
    <w:rsid w:val="36016C5F"/>
    <w:rsid w:val="36565483"/>
    <w:rsid w:val="3F2F5ED9"/>
    <w:rsid w:val="40E371DE"/>
    <w:rsid w:val="4B0469EB"/>
    <w:rsid w:val="552E0012"/>
    <w:rsid w:val="566923E2"/>
    <w:rsid w:val="5E66624E"/>
    <w:rsid w:val="5E8E2FFF"/>
    <w:rsid w:val="5EAA3F76"/>
    <w:rsid w:val="62887EB9"/>
    <w:rsid w:val="62B121CE"/>
    <w:rsid w:val="6B6039D4"/>
    <w:rsid w:val="6F556385"/>
    <w:rsid w:val="72CE5541"/>
    <w:rsid w:val="755E19CA"/>
    <w:rsid w:val="75641A2B"/>
    <w:rsid w:val="7AA14C83"/>
    <w:rsid w:val="7B314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6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qFormat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pPr>
      <w:spacing w:after="0" w:line="240" w:lineRule="auto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4C2851-F403-4AAC-93FB-06DB3D138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1735</Words>
  <Characters>9891</Characters>
  <Application>Microsoft Office Word</Application>
  <DocSecurity>0</DocSecurity>
  <Lines>82</Lines>
  <Paragraphs>23</Paragraphs>
  <ScaleCrop>false</ScaleCrop>
  <Company>SPecialiST RePack</Company>
  <LinksUpToDate>false</LinksUpToDate>
  <CharactersWithSpaces>11603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21</cp:revision>
  <cp:lastPrinted>2016-09-25T17:21:00Z</cp:lastPrinted>
  <dcterms:created xsi:type="dcterms:W3CDTF">2016-08-24T18:15:00Z</dcterms:created>
  <dcterms:modified xsi:type="dcterms:W3CDTF">2010-04-21T23:05:00Z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